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E2" w:rsidRDefault="00CD0FE2" w:rsidP="00CD0FE2">
      <w:pPr>
        <w:pStyle w:val="ConsPlusTitle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ПРАВИЛА ОРГАНИЗОВАННОЙ ПЕРЕВОЗКИ ГРУППЫ ДЕТЕЙ АВТОБУСАМИ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В случае если организованная перевозка группы детей осуществляется 1 автобусом или 2 автобусами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перед началом осуществления такой перевозки в подразделение ГИБДД на районном уровне по месту начала организованной перевозки группы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уведомление об организованной перевозке группы детей.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случае если указанная перевозка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осуществляется 3 автобусами и более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перед началом осуществления такой перевозки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заявка на сопровождение автобусов патрульным автомобилем (патрульными автомобилями) подразделения Госавтоинспекции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Уведомление подается лицом, планирующим организованную перевозку группы детей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(далее - организатор перевозки), в том числе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фрахтователем или фрахтовщиком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Подача уведомления об организованной перевозке группы детей осуществляется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позднее 48 часов до начала перевозки в междугородном сообщении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не позднее 24 часов до начала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u w:val="single"/>
        </w:rPr>
        <w:t>перевозокв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городском и пригородном сообщениях.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указанием дат, и времени осуществления таких перевозок. Такое уведомление подается до начала первой из указанных в нем перевозок.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Если согласно графику движения, время следования автобуса при организованной перевозке группы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превышает 4 часа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в состав указанной группы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допускается включение детей возрастом до 7 лет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назначает в каждый автобус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используемый для организованной перевозки группы детей, лиц,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детей в течение всей поездки (далее - сопровождающие лица). 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  <w:u w:val="single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</w:t>
      </w:r>
      <w:r>
        <w:rPr>
          <w:rFonts w:ascii="PT Astra Serif" w:eastAsia="PT Astra Serif" w:hAnsi="PT Astra Serif" w:cs="PT Astra Serif"/>
          <w:sz w:val="28"/>
          <w:szCs w:val="28"/>
        </w:rPr>
        <w:t>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высших исполнительных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составляет список лиц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помимо водителя (водителей),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которым разрешается находиться в автобусе в процессе перевозки</w:t>
      </w:r>
      <w:r>
        <w:rPr>
          <w:rFonts w:ascii="PT Astra Serif" w:eastAsia="PT Astra Serif" w:hAnsi="PT Astra Serif" w:cs="PT Astra Serif"/>
          <w:sz w:val="28"/>
          <w:szCs w:val="28"/>
        </w:rPr>
        <w:t>, включающий в том числе: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детей,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лиц с указанием их фамилии, имени, отчества (при наличии) и номера контактного телефона;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медицинского работника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указанием его фамилии, имени, отчества (при наличии) и номера контактного телефона.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  <w:u w:val="single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(автомобилями) подразделения Госавтоинспекции (при принятии такого решения) или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уведомления об организованной перевозке группы детей и список, предусмотренный настоящим пунктом.</w:t>
      </w:r>
      <w:proofErr w:type="gramEnd"/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Во время движения автобуса дети должны быть пристегнуты к креслам ремнями безопасности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отрегулированными в соответствии с руководством по эксплуатации транспортного средства.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соблюдением указанного требования возлагается на сопровождающих лиц.</w:t>
      </w:r>
    </w:p>
    <w:p w:rsidR="00CD0FE2" w:rsidRDefault="00CD0FE2" w:rsidP="00CD0FE2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При движении автобуса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осуществляющего организованную перевозку группы детей, на его крыше или над ней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должен быть включен маячок желтого или оранжевого цвета</w:t>
      </w:r>
      <w:r>
        <w:rPr>
          <w:rFonts w:ascii="PT Astra Serif" w:eastAsia="PT Astra Serif" w:hAnsi="PT Astra Serif" w:cs="PT Astra Serif"/>
          <w:sz w:val="28"/>
          <w:szCs w:val="28"/>
        </w:rPr>
        <w:t>, обеспечивающий угол видимости в горизонтальной плоскости, равный 360 градусам.</w:t>
      </w:r>
    </w:p>
    <w:p w:rsidR="00430CE1" w:rsidRPr="00CD0FE2" w:rsidRDefault="00430CE1">
      <w:pPr>
        <w:rPr>
          <w:lang w:val="en-US"/>
        </w:rPr>
      </w:pPr>
    </w:p>
    <w:sectPr w:rsidR="00430CE1" w:rsidRPr="00CD0FE2" w:rsidSect="0043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E2"/>
    <w:rsid w:val="00430CE1"/>
    <w:rsid w:val="00C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0F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D0F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5 класс</cp:lastModifiedBy>
  <cp:revision>1</cp:revision>
  <dcterms:created xsi:type="dcterms:W3CDTF">2023-12-28T10:42:00Z</dcterms:created>
  <dcterms:modified xsi:type="dcterms:W3CDTF">2023-12-28T10:43:00Z</dcterms:modified>
</cp:coreProperties>
</file>